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66" w:rsidRPr="00775D5D" w:rsidRDefault="00F81166" w:rsidP="00F81166">
      <w:pPr>
        <w:jc w:val="center"/>
        <w:rPr>
          <w:rFonts w:ascii="Times New Roman" w:hAnsi="Times New Roman" w:cs="Times New Roman"/>
          <w:b/>
          <w:sz w:val="28"/>
          <w:szCs w:val="28"/>
          <w:u w:val="single"/>
        </w:rPr>
      </w:pPr>
      <w:r w:rsidRPr="00775D5D">
        <w:rPr>
          <w:rFonts w:ascii="Times New Roman" w:eastAsia="Times New Roman" w:hAnsi="Times New Roman" w:cs="Times New Roman"/>
          <w:b/>
          <w:sz w:val="28"/>
          <w:szCs w:val="28"/>
        </w:rPr>
        <w:t xml:space="preserve">A study on </w:t>
      </w:r>
      <w:r w:rsidR="004A6B26" w:rsidRPr="00775D5D">
        <w:rPr>
          <w:rFonts w:ascii="Times New Roman" w:eastAsia="Times New Roman" w:hAnsi="Times New Roman" w:cs="Times New Roman"/>
          <w:b/>
          <w:sz w:val="28"/>
          <w:szCs w:val="28"/>
        </w:rPr>
        <w:t>advertising</w:t>
      </w:r>
      <w:r w:rsidRPr="00775D5D">
        <w:rPr>
          <w:rFonts w:ascii="Times New Roman" w:eastAsia="Times New Roman" w:hAnsi="Times New Roman" w:cs="Times New Roman"/>
          <w:b/>
          <w:sz w:val="28"/>
          <w:szCs w:val="28"/>
        </w:rPr>
        <w:t xml:space="preserve"> Appeals for FMCG products used in Social Media Advertisements: A Content Analysis Approach and its impact on consumer buying behavior</w:t>
      </w:r>
    </w:p>
    <w:p w:rsidR="00F81166" w:rsidRPr="00D24384" w:rsidRDefault="00F81166" w:rsidP="00F81166">
      <w:pPr>
        <w:jc w:val="center"/>
        <w:rPr>
          <w:rFonts w:ascii="Times New Roman" w:hAnsi="Times New Roman" w:cs="Times New Roman"/>
          <w:b/>
          <w:sz w:val="24"/>
          <w:szCs w:val="24"/>
          <w:u w:val="single"/>
        </w:rPr>
      </w:pPr>
      <w:r w:rsidRPr="00D24384">
        <w:rPr>
          <w:rFonts w:ascii="Times New Roman" w:hAnsi="Times New Roman" w:cs="Times New Roman"/>
          <w:b/>
          <w:sz w:val="24"/>
          <w:szCs w:val="24"/>
          <w:u w:val="single"/>
        </w:rPr>
        <w:t>Abstract</w:t>
      </w:r>
    </w:p>
    <w:p w:rsidR="00AF0554" w:rsidRPr="0045742D" w:rsidRDefault="00AF0554" w:rsidP="009118F6">
      <w:pPr>
        <w:spacing w:line="360" w:lineRule="auto"/>
        <w:ind w:firstLine="720"/>
        <w:jc w:val="both"/>
        <w:rPr>
          <w:rFonts w:ascii="Times New Roman" w:hAnsi="Times New Roman" w:cs="Times New Roman"/>
        </w:rPr>
      </w:pPr>
      <w:r w:rsidRPr="0045742D">
        <w:rPr>
          <w:rFonts w:ascii="Times New Roman" w:eastAsia="Times New Roman" w:hAnsi="Times New Roman" w:cs="Times New Roman"/>
        </w:rPr>
        <w:t>Advertising has become one of the most important commercial activities in the modern competitive environment. Companies spend a large part of their budget to produce and run advertisements for promotions to communicate information about their company and products. Co</w:t>
      </w:r>
      <w:r w:rsidR="000D2767" w:rsidRPr="0045742D">
        <w:rPr>
          <w:rFonts w:ascii="Times New Roman" w:eastAsia="Times New Roman" w:hAnsi="Times New Roman" w:cs="Times New Roman"/>
        </w:rPr>
        <w:t>mpanies hope that consumers would</w:t>
      </w:r>
      <w:r w:rsidRPr="0045742D">
        <w:rPr>
          <w:rFonts w:ascii="Times New Roman" w:eastAsia="Times New Roman" w:hAnsi="Times New Roman" w:cs="Times New Roman"/>
        </w:rPr>
        <w:t xml:space="preserve"> purchase their products due to the advertisements, which deliver messages about a certain brand and its products. Advertisers use the different types of appeals and demonstrations to attract and retain customers. Indian advertising industry is renowned across the world for its innovation, for achieving creative output which ensures high quality of advertisements. In recent times due to global presence and competition, innovative advertising campaign has become very much important. The advertising industry is projected to be the second fastest growing advertising market in Asia after China</w:t>
      </w:r>
      <w:r w:rsidRPr="0045742D">
        <w:rPr>
          <w:rFonts w:ascii="Times New Roman" w:eastAsia="Times New Roman" w:hAnsi="Times New Roman" w:cs="Times New Roman"/>
          <w:color w:val="333333"/>
        </w:rPr>
        <w:t xml:space="preserve">. </w:t>
      </w:r>
      <w:r w:rsidRPr="0045742D">
        <w:rPr>
          <w:rFonts w:ascii="Times New Roman" w:hAnsi="Times New Roman" w:cs="Times New Roman"/>
        </w:rPr>
        <w:t xml:space="preserve">Advertising growth in India was 10.0% in 2013, 12.7% in 2014, 14.4% in 2015, 11.9% in 2016 and 9.9% in 2017. </w:t>
      </w:r>
    </w:p>
    <w:p w:rsidR="00C46449" w:rsidRPr="0045742D" w:rsidRDefault="00E73F6A" w:rsidP="009118F6">
      <w:pPr>
        <w:spacing w:line="360" w:lineRule="auto"/>
        <w:ind w:firstLine="720"/>
        <w:jc w:val="both"/>
        <w:rPr>
          <w:rFonts w:ascii="Times New Roman" w:hAnsi="Times New Roman" w:cs="Times New Roman"/>
          <w:color w:val="222222"/>
          <w:shd w:val="clear" w:color="auto" w:fill="FFFFFF"/>
        </w:rPr>
      </w:pPr>
      <w:r w:rsidRPr="0045742D">
        <w:rPr>
          <w:rFonts w:ascii="Times New Roman" w:hAnsi="Times New Roman" w:cs="Times New Roman"/>
          <w:color w:val="000000"/>
        </w:rPr>
        <w:t xml:space="preserve">Proper messages and contents on advertising are vital in today’s costly and cluttered advertising environment </w:t>
      </w:r>
      <w:r w:rsidRPr="0045742D">
        <w:rPr>
          <w:rFonts w:ascii="Times New Roman" w:hAnsi="Times New Roman" w:cs="Times New Roman"/>
        </w:rPr>
        <w:t xml:space="preserve">(De </w:t>
      </w:r>
      <w:proofErr w:type="spellStart"/>
      <w:r w:rsidRPr="0045742D">
        <w:rPr>
          <w:rFonts w:ascii="Times New Roman" w:hAnsi="Times New Roman" w:cs="Times New Roman"/>
        </w:rPr>
        <w:t>Mooij</w:t>
      </w:r>
      <w:proofErr w:type="spellEnd"/>
      <w:r w:rsidRPr="0045742D">
        <w:rPr>
          <w:rFonts w:ascii="Times New Roman" w:hAnsi="Times New Roman" w:cs="Times New Roman"/>
        </w:rPr>
        <w:t xml:space="preserve"> &amp; </w:t>
      </w:r>
      <w:proofErr w:type="spellStart"/>
      <w:r w:rsidRPr="0045742D">
        <w:rPr>
          <w:rFonts w:ascii="Times New Roman" w:hAnsi="Times New Roman" w:cs="Times New Roman"/>
        </w:rPr>
        <w:t>Hofstede</w:t>
      </w:r>
      <w:proofErr w:type="spellEnd"/>
      <w:r w:rsidRPr="0045742D">
        <w:rPr>
          <w:rFonts w:ascii="Times New Roman" w:hAnsi="Times New Roman" w:cs="Times New Roman"/>
        </w:rPr>
        <w:t>, 2010).</w:t>
      </w:r>
      <w:r w:rsidRPr="0045742D">
        <w:rPr>
          <w:rFonts w:ascii="Times New Roman" w:hAnsi="Times New Roman" w:cs="Times New Roman"/>
          <w:color w:val="000000"/>
        </w:rPr>
        <w:t xml:space="preserve"> Social media </w:t>
      </w:r>
      <w:r w:rsidR="000D2767" w:rsidRPr="0045742D">
        <w:rPr>
          <w:rFonts w:ascii="Times New Roman" w:hAnsi="Times New Roman" w:cs="Times New Roman"/>
          <w:color w:val="000000"/>
        </w:rPr>
        <w:t>has become a</w:t>
      </w:r>
      <w:r w:rsidRPr="0045742D">
        <w:rPr>
          <w:rFonts w:ascii="Times New Roman" w:hAnsi="Times New Roman" w:cs="Times New Roman"/>
          <w:color w:val="000000"/>
        </w:rPr>
        <w:t xml:space="preserve"> mainstream and advertisers have noticed this trend. </w:t>
      </w:r>
      <w:r w:rsidRPr="0045742D">
        <w:rPr>
          <w:rFonts w:ascii="AdvOT863180fb" w:hAnsi="AdvOT863180fb" w:cs="AdvOT863180fb"/>
          <w:color w:val="000000"/>
        </w:rPr>
        <w:t xml:space="preserve">The percentage of companies using social media for advertising is purposes approximately 88% in 2014. Advertising expenditures on social media, which represent almost </w:t>
      </w:r>
      <w:r w:rsidRPr="0045742D">
        <w:rPr>
          <w:rFonts w:ascii="Times New Roman" w:hAnsi="Times New Roman" w:cs="Times New Roman"/>
          <w:color w:val="000000"/>
        </w:rPr>
        <w:t>five</w:t>
      </w:r>
      <w:r w:rsidRPr="0045742D">
        <w:rPr>
          <w:rFonts w:ascii="AdvOT863180fb" w:hAnsi="AdvOT863180fb" w:cs="AdvOT863180fb"/>
          <w:color w:val="000000"/>
        </w:rPr>
        <w:t xml:space="preserve"> percent of the total advertising expenditures on the global level, is anticipated to be more than double in 2018 </w:t>
      </w:r>
      <w:r w:rsidRPr="0045742D">
        <w:rPr>
          <w:rFonts w:ascii="AdvOT863180fb" w:hAnsi="AdvOT863180fb" w:cs="AdvOT863180fb"/>
        </w:rPr>
        <w:t>(Social media report, 2015; Nielsen, 2012).</w:t>
      </w:r>
      <w:r w:rsidRPr="0045742D">
        <w:rPr>
          <w:rFonts w:ascii="Times New Roman" w:hAnsi="Times New Roman" w:cs="Times New Roman"/>
          <w:color w:val="222222"/>
          <w:shd w:val="clear" w:color="auto" w:fill="FFFFFF"/>
        </w:rPr>
        <w:t xml:space="preserve"> </w:t>
      </w:r>
      <w:r w:rsidR="000D2767" w:rsidRPr="0045742D">
        <w:rPr>
          <w:rFonts w:ascii="Times New Roman" w:hAnsi="Times New Roman" w:cs="Times New Roman"/>
          <w:color w:val="222222"/>
          <w:shd w:val="clear" w:color="auto" w:fill="FFFFFF"/>
        </w:rPr>
        <w:t>Popular social media sites like Facebook, Twitter and YouTube</w:t>
      </w:r>
      <w:r w:rsidRPr="0045742D">
        <w:rPr>
          <w:rFonts w:ascii="Times New Roman" w:hAnsi="Times New Roman" w:cs="Times New Roman"/>
          <w:color w:val="222222"/>
          <w:shd w:val="clear" w:color="auto" w:fill="FFFFFF"/>
        </w:rPr>
        <w:t xml:space="preserve"> offer different ways to advertise brands. </w:t>
      </w:r>
    </w:p>
    <w:p w:rsidR="00B94923" w:rsidRPr="0045742D" w:rsidRDefault="00B94923" w:rsidP="009118F6">
      <w:pPr>
        <w:spacing w:line="360" w:lineRule="auto"/>
        <w:ind w:firstLine="720"/>
        <w:jc w:val="both"/>
        <w:rPr>
          <w:rFonts w:ascii="Times New Roman" w:hAnsi="Times New Roman" w:cs="Times New Roman"/>
          <w:bdr w:val="none" w:sz="0" w:space="0" w:color="auto" w:frame="1"/>
          <w:shd w:val="clear" w:color="auto" w:fill="FFFFFF"/>
        </w:rPr>
      </w:pPr>
      <w:r w:rsidRPr="0045742D">
        <w:rPr>
          <w:rFonts w:ascii="Times New Roman" w:hAnsi="Times New Roman" w:cs="Times New Roman"/>
          <w:bdr w:val="none" w:sz="0" w:space="0" w:color="auto" w:frame="1"/>
          <w:shd w:val="clear" w:color="auto" w:fill="FFFFFF"/>
        </w:rPr>
        <w:t>The fast-mo</w:t>
      </w:r>
      <w:r w:rsidR="000D2767" w:rsidRPr="0045742D">
        <w:rPr>
          <w:rFonts w:ascii="Times New Roman" w:hAnsi="Times New Roman" w:cs="Times New Roman"/>
          <w:bdr w:val="none" w:sz="0" w:space="0" w:color="auto" w:frame="1"/>
          <w:shd w:val="clear" w:color="auto" w:fill="FFFFFF"/>
        </w:rPr>
        <w:t>ving consumer goods sector is</w:t>
      </w:r>
      <w:r w:rsidRPr="0045742D">
        <w:rPr>
          <w:rFonts w:ascii="Times New Roman" w:hAnsi="Times New Roman" w:cs="Times New Roman"/>
          <w:bdr w:val="none" w:sz="0" w:space="0" w:color="auto" w:frame="1"/>
          <w:shd w:val="clear" w:color="auto" w:fill="FFFFFF"/>
        </w:rPr>
        <w:t xml:space="preserve"> important contributor to </w:t>
      </w:r>
      <w:hyperlink r:id="rId5" w:history="1">
        <w:r w:rsidRPr="0045742D">
          <w:rPr>
            <w:rStyle w:val="Hyperlink"/>
            <w:rFonts w:ascii="Times New Roman" w:hAnsi="Times New Roman" w:cs="Times New Roman"/>
            <w:color w:val="auto"/>
            <w:u w:val="none"/>
            <w:bdr w:val="none" w:sz="0" w:space="0" w:color="auto" w:frame="1"/>
            <w:shd w:val="clear" w:color="auto" w:fill="FFFFFF"/>
          </w:rPr>
          <w:t>India's GDP</w:t>
        </w:r>
      </w:hyperlink>
      <w:r w:rsidRPr="0045742D">
        <w:rPr>
          <w:rFonts w:ascii="Times New Roman" w:hAnsi="Times New Roman" w:cs="Times New Roman"/>
          <w:bdr w:val="none" w:sz="0" w:space="0" w:color="auto" w:frame="1"/>
          <w:shd w:val="clear" w:color="auto" w:fill="FFFFFF"/>
        </w:rPr>
        <w:t>. India's FMCG sector is the fourth largest sector in the economy and creates employment for more than three million people. Its principal constituents are household care, personal care</w:t>
      </w:r>
      <w:r w:rsidR="000D2767" w:rsidRPr="0045742D">
        <w:rPr>
          <w:rFonts w:ascii="Times New Roman" w:hAnsi="Times New Roman" w:cs="Times New Roman"/>
          <w:bdr w:val="none" w:sz="0" w:space="0" w:color="auto" w:frame="1"/>
          <w:shd w:val="clear" w:color="auto" w:fill="FFFFFF"/>
        </w:rPr>
        <w:t xml:space="preserve">, </w:t>
      </w:r>
      <w:r w:rsidRPr="0045742D">
        <w:rPr>
          <w:rFonts w:ascii="Times New Roman" w:hAnsi="Times New Roman" w:cs="Times New Roman"/>
          <w:bdr w:val="none" w:sz="0" w:space="0" w:color="auto" w:frame="1"/>
          <w:shd w:val="clear" w:color="auto" w:fill="FFFFFF"/>
        </w:rPr>
        <w:t>food and beverages. The market is expected to maintain a high growth rate as the population (particularly the middle class and rural segments) converts to branded products. In 2016, </w:t>
      </w:r>
      <w:hyperlink r:id="rId6" w:history="1">
        <w:r w:rsidRPr="0045742D">
          <w:rPr>
            <w:rStyle w:val="Hyperlink"/>
            <w:rFonts w:ascii="Times New Roman" w:hAnsi="Times New Roman" w:cs="Times New Roman"/>
            <w:color w:val="auto"/>
            <w:u w:val="none"/>
            <w:bdr w:val="none" w:sz="0" w:space="0" w:color="auto" w:frame="1"/>
            <w:shd w:val="clear" w:color="auto" w:fill="FFFFFF"/>
          </w:rPr>
          <w:t>retail e-commerce sales in India generated over 16 billion U.S. dollars</w:t>
        </w:r>
      </w:hyperlink>
      <w:r w:rsidRPr="0045742D">
        <w:rPr>
          <w:rFonts w:ascii="Times New Roman" w:hAnsi="Times New Roman" w:cs="Times New Roman"/>
          <w:bdr w:val="none" w:sz="0" w:space="0" w:color="auto" w:frame="1"/>
          <w:shd w:val="clear" w:color="auto" w:fill="FFFFFF"/>
        </w:rPr>
        <w:t>.</w:t>
      </w:r>
    </w:p>
    <w:p w:rsidR="001B359C" w:rsidRPr="0045742D" w:rsidRDefault="001B359C" w:rsidP="008272D3">
      <w:pPr>
        <w:spacing w:after="0" w:line="360" w:lineRule="auto"/>
        <w:ind w:firstLine="720"/>
        <w:jc w:val="both"/>
        <w:rPr>
          <w:rFonts w:ascii="Times New Roman" w:eastAsia="Times New Roman" w:hAnsi="Times New Roman" w:cs="Times New Roman"/>
        </w:rPr>
      </w:pPr>
      <w:r w:rsidRPr="0045742D">
        <w:rPr>
          <w:rFonts w:ascii="Times New Roman" w:eastAsia="Times New Roman" w:hAnsi="Times New Roman" w:cs="Times New Roman"/>
        </w:rPr>
        <w:t xml:space="preserve">Advertising appeals are designed in such a way as to create a positive image of the individuals who use certain products. Advertising agencies and companies use different types of advertising appeals to influence the purchasing decisions of people. Advertising appeals can be classified as Rational Appeals and Emotional Appeals. </w:t>
      </w:r>
      <w:r w:rsidR="008272D3" w:rsidRPr="0045742D">
        <w:rPr>
          <w:rFonts w:ascii="Times New Roman" w:eastAsia="Times New Roman" w:hAnsi="Times New Roman" w:cs="Times New Roman"/>
        </w:rPr>
        <w:t xml:space="preserve">Rational appeals focus on the individual’s functional, utilitarian or practical </w:t>
      </w:r>
      <w:r w:rsidR="008272D3" w:rsidRPr="0045742D">
        <w:rPr>
          <w:rFonts w:ascii="Times New Roman" w:eastAsia="Times New Roman" w:hAnsi="Times New Roman" w:cs="Times New Roman"/>
        </w:rPr>
        <w:lastRenderedPageBreak/>
        <w:t xml:space="preserve">needs for particular products and services. Advertisements using such appeals emphasize the characteristics and features of the product and the service and how it would be beneficial to own or use a particular brand. It aims at appealing to the logical aspects of the consumer decision-making process. </w:t>
      </w:r>
      <w:r w:rsidR="001425C9" w:rsidRPr="0045742D">
        <w:rPr>
          <w:rFonts w:ascii="Times New Roman" w:eastAsia="Times New Roman" w:hAnsi="Times New Roman" w:cs="Times New Roman"/>
        </w:rPr>
        <w:t xml:space="preserve">An emotional appeal is related to an individual’s psychological and social needs for purchasing certain products and services. Advertisers aim to cash in on the emotional appeal as many consumers are emotionally motivated or driven to make certain purchases. </w:t>
      </w:r>
    </w:p>
    <w:p w:rsidR="00715B14" w:rsidRPr="0045742D" w:rsidRDefault="00715B14" w:rsidP="001425C9">
      <w:pPr>
        <w:spacing w:after="0" w:line="360" w:lineRule="auto"/>
        <w:ind w:firstLine="560"/>
        <w:jc w:val="both"/>
        <w:rPr>
          <w:rFonts w:ascii="Times New Roman" w:eastAsia="Times New Roman" w:hAnsi="Times New Roman" w:cs="Times New Roman"/>
        </w:rPr>
      </w:pPr>
    </w:p>
    <w:p w:rsidR="009118F6" w:rsidRPr="0045742D" w:rsidRDefault="00073D7C" w:rsidP="009118F6">
      <w:pPr>
        <w:spacing w:line="360" w:lineRule="auto"/>
        <w:ind w:firstLine="720"/>
        <w:jc w:val="both"/>
        <w:rPr>
          <w:rFonts w:ascii="Times New Roman" w:hAnsi="Times New Roman" w:cs="Times New Roman"/>
        </w:rPr>
      </w:pPr>
      <w:r w:rsidRPr="0045742D">
        <w:rPr>
          <w:rFonts w:ascii="Times New Roman" w:hAnsi="Times New Roman" w:cs="Times New Roman"/>
          <w:color w:val="222222"/>
          <w:shd w:val="clear" w:color="auto" w:fill="FFFFFF"/>
        </w:rPr>
        <w:t>The objectives of the study are t</w:t>
      </w:r>
      <w:r w:rsidRPr="0045742D">
        <w:rPr>
          <w:rFonts w:ascii="Times New Roman" w:eastAsia="Times New Roman" w:hAnsi="Times New Roman" w:cs="Times New Roman"/>
        </w:rPr>
        <w:t xml:space="preserve">o make an attempt to perform a content analysis of social media advertisement and to study the different kinds of advertising appeals of FMCG products, to study the most effective advertising appeals of FMCG products and to study the impact of advertising appeals on Consumer Purchase Behavior towards FMCG products. </w:t>
      </w:r>
      <w:r w:rsidRPr="0045742D">
        <w:rPr>
          <w:rFonts w:ascii="Times New Roman" w:hAnsi="Times New Roman" w:cs="Times New Roman"/>
        </w:rPr>
        <w:t xml:space="preserve">The study is descriptive. Researcher has conducted the research in II phase: Phase I: Content analysis and Phase II: To study the impact of advertising appeals on consumer buying behavior in social media </w:t>
      </w:r>
      <w:r w:rsidR="00CF035E" w:rsidRPr="0045742D">
        <w:rPr>
          <w:rFonts w:ascii="Times New Roman" w:hAnsi="Times New Roman" w:cs="Times New Roman"/>
        </w:rPr>
        <w:t>advertisements towards</w:t>
      </w:r>
      <w:r w:rsidRPr="0045742D">
        <w:rPr>
          <w:rFonts w:ascii="Times New Roman" w:hAnsi="Times New Roman" w:cs="Times New Roman"/>
        </w:rPr>
        <w:t xml:space="preserve"> selected FMCG products. </w:t>
      </w:r>
      <w:r w:rsidR="009118F6" w:rsidRPr="0045742D">
        <w:rPr>
          <w:rFonts w:ascii="Times New Roman" w:hAnsi="Times New Roman" w:cs="Times New Roman"/>
        </w:rPr>
        <w:t>Convenience sample method was used and</w:t>
      </w:r>
      <w:r w:rsidR="008272D3" w:rsidRPr="0045742D">
        <w:rPr>
          <w:rFonts w:ascii="Times New Roman" w:hAnsi="Times New Roman" w:cs="Times New Roman"/>
        </w:rPr>
        <w:t xml:space="preserve"> the</w:t>
      </w:r>
      <w:r w:rsidR="009118F6" w:rsidRPr="0045742D">
        <w:rPr>
          <w:rFonts w:ascii="Times New Roman" w:hAnsi="Times New Roman" w:cs="Times New Roman"/>
        </w:rPr>
        <w:t xml:space="preserve"> Sample size for the Phase I -content analysis – 5</w:t>
      </w:r>
      <w:r w:rsidR="008272D3" w:rsidRPr="0045742D">
        <w:rPr>
          <w:rFonts w:ascii="Times New Roman" w:hAnsi="Times New Roman" w:cs="Times New Roman"/>
        </w:rPr>
        <w:t>42 FMCG products advertisement and P</w:t>
      </w:r>
      <w:r w:rsidR="009118F6" w:rsidRPr="0045742D">
        <w:rPr>
          <w:rFonts w:ascii="Times New Roman" w:hAnsi="Times New Roman" w:cs="Times New Roman"/>
        </w:rPr>
        <w:t>hase II – 400 respondents from southern India. Chi-square</w:t>
      </w:r>
      <w:r w:rsidR="008272D3" w:rsidRPr="0045742D">
        <w:rPr>
          <w:rFonts w:ascii="Times New Roman" w:hAnsi="Times New Roman" w:cs="Times New Roman"/>
        </w:rPr>
        <w:t xml:space="preserve"> - Goodness of fit, Chi-square- </w:t>
      </w:r>
      <w:r w:rsidR="009118F6" w:rsidRPr="0045742D">
        <w:rPr>
          <w:rFonts w:ascii="Times New Roman" w:hAnsi="Times New Roman" w:cs="Times New Roman"/>
        </w:rPr>
        <w:t>inde</w:t>
      </w:r>
      <w:r w:rsidR="008272D3" w:rsidRPr="0045742D">
        <w:rPr>
          <w:rFonts w:ascii="Times New Roman" w:hAnsi="Times New Roman" w:cs="Times New Roman"/>
        </w:rPr>
        <w:t>pendence of attributes,</w:t>
      </w:r>
      <w:r w:rsidR="009118F6" w:rsidRPr="0045742D">
        <w:rPr>
          <w:rFonts w:ascii="Times New Roman" w:hAnsi="Times New Roman" w:cs="Times New Roman"/>
        </w:rPr>
        <w:t xml:space="preserve"> t-test, descriptive statistics and percentage were the statistical tools used to analyze the data and to test the hypotheses. </w:t>
      </w:r>
    </w:p>
    <w:p w:rsidR="00300658" w:rsidRPr="0045742D" w:rsidRDefault="00300658" w:rsidP="00300658">
      <w:pPr>
        <w:spacing w:line="360" w:lineRule="auto"/>
        <w:ind w:firstLine="720"/>
        <w:jc w:val="both"/>
        <w:rPr>
          <w:rFonts w:ascii="Times New Roman" w:hAnsi="Times New Roman" w:cs="Times New Roman"/>
        </w:rPr>
      </w:pPr>
      <w:r w:rsidRPr="0045742D">
        <w:rPr>
          <w:rFonts w:ascii="Times New Roman" w:hAnsi="Times New Roman" w:cs="Times New Roman"/>
        </w:rPr>
        <w:t>The Content analysis results revealed that the most preferred advertising appeal is found to be feature appeal and celebrity appeal. The study concludes that</w:t>
      </w:r>
      <w:r w:rsidR="008272D3" w:rsidRPr="0045742D">
        <w:rPr>
          <w:rFonts w:ascii="Times New Roman" w:hAnsi="Times New Roman" w:cs="Times New Roman"/>
        </w:rPr>
        <w:t xml:space="preserve"> the</w:t>
      </w:r>
      <w:r w:rsidRPr="0045742D">
        <w:rPr>
          <w:rFonts w:ascii="Times New Roman" w:hAnsi="Times New Roman" w:cs="Times New Roman"/>
        </w:rPr>
        <w:t xml:space="preserve"> consumers view Social media advertisements to get the information about the </w:t>
      </w:r>
      <w:proofErr w:type="gramStart"/>
      <w:r w:rsidRPr="0045742D">
        <w:rPr>
          <w:rFonts w:ascii="Times New Roman" w:hAnsi="Times New Roman" w:cs="Times New Roman"/>
        </w:rPr>
        <w:t>Fast</w:t>
      </w:r>
      <w:proofErr w:type="gramEnd"/>
      <w:r w:rsidRPr="0045742D">
        <w:rPr>
          <w:rFonts w:ascii="Times New Roman" w:hAnsi="Times New Roman" w:cs="Times New Roman"/>
        </w:rPr>
        <w:t xml:space="preserve"> moving consumer products and to know </w:t>
      </w:r>
      <w:r w:rsidR="0011070D" w:rsidRPr="0045742D">
        <w:rPr>
          <w:rFonts w:ascii="Times New Roman" w:hAnsi="Times New Roman" w:cs="Times New Roman"/>
        </w:rPr>
        <w:t xml:space="preserve">more </w:t>
      </w:r>
      <w:r w:rsidRPr="0045742D">
        <w:rPr>
          <w:rFonts w:ascii="Times New Roman" w:hAnsi="Times New Roman" w:cs="Times New Roman"/>
        </w:rPr>
        <w:t>about brand. Consumers wat</w:t>
      </w:r>
      <w:r w:rsidR="0011070D" w:rsidRPr="0045742D">
        <w:rPr>
          <w:rFonts w:ascii="Times New Roman" w:hAnsi="Times New Roman" w:cs="Times New Roman"/>
        </w:rPr>
        <w:t>ch social media advertisement</w:t>
      </w:r>
      <w:r w:rsidRPr="0045742D">
        <w:rPr>
          <w:rFonts w:ascii="Times New Roman" w:hAnsi="Times New Roman" w:cs="Times New Roman"/>
        </w:rPr>
        <w:t xml:space="preserve"> for relaxation and they were not influenced by social media advertisement for purchasing the Fast moving consumer  products  like Chocolate, Biscuit and Soft drink. </w:t>
      </w:r>
    </w:p>
    <w:p w:rsidR="00073D7C" w:rsidRPr="0045742D" w:rsidRDefault="009118F6" w:rsidP="00AF0554">
      <w:pPr>
        <w:spacing w:line="360" w:lineRule="auto"/>
        <w:jc w:val="both"/>
        <w:rPr>
          <w:rFonts w:ascii="Times New Roman" w:hAnsi="Times New Roman" w:cs="Times New Roman"/>
        </w:rPr>
      </w:pPr>
      <w:r w:rsidRPr="0045742D">
        <w:rPr>
          <w:rFonts w:ascii="Times New Roman" w:hAnsi="Times New Roman" w:cs="Times New Roman"/>
          <w:b/>
        </w:rPr>
        <w:t>KEY WORDS</w:t>
      </w:r>
      <w:r w:rsidRPr="0045742D">
        <w:rPr>
          <w:rFonts w:ascii="Times New Roman" w:hAnsi="Times New Roman" w:cs="Times New Roman"/>
        </w:rPr>
        <w:t>: Content analysis, Advertising appeals, rational appeals, emotional appeals, Consumer Behavior and</w:t>
      </w:r>
      <w:r w:rsidR="0011070D" w:rsidRPr="0045742D">
        <w:rPr>
          <w:rFonts w:ascii="Times New Roman" w:hAnsi="Times New Roman" w:cs="Times New Roman"/>
        </w:rPr>
        <w:t xml:space="preserve"> Fast Moving consumer goods/Products</w:t>
      </w:r>
      <w:r w:rsidRPr="0045742D">
        <w:rPr>
          <w:rFonts w:ascii="Times New Roman" w:hAnsi="Times New Roman" w:cs="Times New Roman"/>
        </w:rPr>
        <w:t xml:space="preserve">. </w:t>
      </w:r>
    </w:p>
    <w:p w:rsidR="001D7513" w:rsidRPr="0045742D" w:rsidRDefault="001D7513" w:rsidP="00AF0554">
      <w:pPr>
        <w:spacing w:line="360" w:lineRule="auto"/>
        <w:jc w:val="both"/>
        <w:rPr>
          <w:rFonts w:ascii="Times New Roman" w:hAnsi="Times New Roman" w:cs="Times New Roman"/>
        </w:rPr>
      </w:pPr>
      <w:r w:rsidRPr="0045742D">
        <w:rPr>
          <w:rFonts w:ascii="Times New Roman" w:hAnsi="Times New Roman" w:cs="Times New Roman"/>
        </w:rPr>
        <w:t>--</w:t>
      </w:r>
    </w:p>
    <w:p w:rsidR="00D63F06" w:rsidRPr="00775D5D" w:rsidRDefault="00D63F06" w:rsidP="00AF0554">
      <w:pPr>
        <w:spacing w:line="360" w:lineRule="auto"/>
        <w:jc w:val="both"/>
        <w:rPr>
          <w:rFonts w:ascii="Times New Roman" w:hAnsi="Times New Roman"/>
          <w:b/>
        </w:rPr>
      </w:pPr>
      <w:r w:rsidRPr="0045742D">
        <w:rPr>
          <w:rFonts w:ascii="Times New Roman" w:hAnsi="Times New Roman"/>
        </w:rPr>
        <w:t>*</w:t>
      </w:r>
      <w:proofErr w:type="spellStart"/>
      <w:proofErr w:type="gramStart"/>
      <w:r w:rsidRPr="00775D5D">
        <w:rPr>
          <w:rFonts w:ascii="Times New Roman" w:hAnsi="Times New Roman"/>
          <w:b/>
        </w:rPr>
        <w:t>Rajeswari</w:t>
      </w:r>
      <w:proofErr w:type="spellEnd"/>
      <w:r w:rsidRPr="00775D5D">
        <w:rPr>
          <w:rFonts w:ascii="Times New Roman" w:hAnsi="Times New Roman"/>
          <w:b/>
        </w:rPr>
        <w:t xml:space="preserve"> .</w:t>
      </w:r>
      <w:proofErr w:type="gramEnd"/>
      <w:r w:rsidRPr="00775D5D">
        <w:rPr>
          <w:rFonts w:ascii="Times New Roman" w:hAnsi="Times New Roman"/>
          <w:b/>
        </w:rPr>
        <w:t xml:space="preserve"> S.P, Assistant Professor, Department of Studies in Business Administration, Post graduate wing of SBRR Mahajana First Grade College, </w:t>
      </w:r>
      <w:proofErr w:type="spellStart"/>
      <w:r w:rsidRPr="00775D5D">
        <w:rPr>
          <w:rFonts w:ascii="Times New Roman" w:hAnsi="Times New Roman"/>
          <w:b/>
        </w:rPr>
        <w:t>Pooja</w:t>
      </w:r>
      <w:proofErr w:type="spellEnd"/>
      <w:r w:rsidRPr="00775D5D">
        <w:rPr>
          <w:rFonts w:ascii="Times New Roman" w:hAnsi="Times New Roman"/>
          <w:b/>
        </w:rPr>
        <w:t xml:space="preserve"> </w:t>
      </w:r>
      <w:proofErr w:type="spellStart"/>
      <w:r w:rsidRPr="00775D5D">
        <w:rPr>
          <w:rFonts w:ascii="Times New Roman" w:hAnsi="Times New Roman"/>
          <w:b/>
        </w:rPr>
        <w:t>Bhagavat</w:t>
      </w:r>
      <w:proofErr w:type="spellEnd"/>
      <w:r w:rsidRPr="00775D5D">
        <w:rPr>
          <w:rFonts w:ascii="Times New Roman" w:hAnsi="Times New Roman"/>
          <w:b/>
        </w:rPr>
        <w:t xml:space="preserve"> Memorial </w:t>
      </w:r>
      <w:proofErr w:type="spellStart"/>
      <w:r w:rsidRPr="00775D5D">
        <w:rPr>
          <w:rFonts w:ascii="Times New Roman" w:hAnsi="Times New Roman"/>
          <w:b/>
        </w:rPr>
        <w:t>Mahajana</w:t>
      </w:r>
      <w:proofErr w:type="spellEnd"/>
      <w:r w:rsidRPr="00775D5D">
        <w:rPr>
          <w:rFonts w:ascii="Times New Roman" w:hAnsi="Times New Roman"/>
          <w:b/>
        </w:rPr>
        <w:t xml:space="preserve"> Education Centre, </w:t>
      </w:r>
    </w:p>
    <w:p w:rsidR="00D63F06" w:rsidRPr="00775D5D" w:rsidRDefault="00D63F06" w:rsidP="00AF0554">
      <w:pPr>
        <w:spacing w:line="360" w:lineRule="auto"/>
        <w:jc w:val="both"/>
        <w:rPr>
          <w:rFonts w:ascii="Times New Roman" w:hAnsi="Times New Roman"/>
          <w:b/>
          <w:color w:val="000000"/>
        </w:rPr>
      </w:pPr>
      <w:r w:rsidRPr="00775D5D">
        <w:rPr>
          <w:rFonts w:ascii="Times New Roman" w:hAnsi="Times New Roman"/>
          <w:b/>
          <w:color w:val="000000"/>
        </w:rPr>
        <w:t>*UGC Sanction No 2175- MRP/15-16/KAMY008/</w:t>
      </w:r>
      <w:r w:rsidRPr="00775D5D">
        <w:rPr>
          <w:rFonts w:ascii="Times New Roman" w:hAnsi="Times New Roman"/>
          <w:b/>
          <w:color w:val="000000"/>
          <w:u w:val="single"/>
        </w:rPr>
        <w:t xml:space="preserve"> </w:t>
      </w:r>
      <w:r w:rsidRPr="00775D5D">
        <w:rPr>
          <w:rFonts w:ascii="Times New Roman" w:hAnsi="Times New Roman"/>
          <w:b/>
          <w:color w:val="000000"/>
        </w:rPr>
        <w:t>UGC-SWRO</w:t>
      </w:r>
    </w:p>
    <w:p w:rsidR="00D63F06" w:rsidRPr="00775D5D" w:rsidRDefault="00D63F06">
      <w:pPr>
        <w:spacing w:line="360" w:lineRule="auto"/>
        <w:jc w:val="both"/>
        <w:rPr>
          <w:rFonts w:ascii="Times New Roman" w:hAnsi="Times New Roman"/>
          <w:b/>
          <w:color w:val="000000"/>
        </w:rPr>
      </w:pPr>
    </w:p>
    <w:sectPr w:rsidR="00D63F06" w:rsidRPr="00775D5D" w:rsidSect="00C46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6B38"/>
    <w:multiLevelType w:val="hybridMultilevel"/>
    <w:tmpl w:val="3E12C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64D9F"/>
    <w:multiLevelType w:val="hybridMultilevel"/>
    <w:tmpl w:val="2C788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1166"/>
    <w:rsid w:val="00073D7C"/>
    <w:rsid w:val="000D2767"/>
    <w:rsid w:val="0011070D"/>
    <w:rsid w:val="001425C9"/>
    <w:rsid w:val="001B359C"/>
    <w:rsid w:val="001D7513"/>
    <w:rsid w:val="00300658"/>
    <w:rsid w:val="00321D4F"/>
    <w:rsid w:val="0045742D"/>
    <w:rsid w:val="004A6B26"/>
    <w:rsid w:val="00715B14"/>
    <w:rsid w:val="00775D5D"/>
    <w:rsid w:val="008272D3"/>
    <w:rsid w:val="009024EE"/>
    <w:rsid w:val="009118F6"/>
    <w:rsid w:val="00AF0554"/>
    <w:rsid w:val="00B232BC"/>
    <w:rsid w:val="00B94923"/>
    <w:rsid w:val="00C46449"/>
    <w:rsid w:val="00CF035E"/>
    <w:rsid w:val="00D24384"/>
    <w:rsid w:val="00D63F06"/>
    <w:rsid w:val="00E73F6A"/>
    <w:rsid w:val="00F81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D7C"/>
    <w:rPr>
      <w:color w:val="0000FF"/>
      <w:u w:val="single"/>
    </w:rPr>
  </w:style>
  <w:style w:type="paragraph" w:styleId="ListParagraph">
    <w:name w:val="List Paragraph"/>
    <w:basedOn w:val="Normal"/>
    <w:uiPriority w:val="34"/>
    <w:qFormat/>
    <w:rsid w:val="00073D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ista.com/statistics/289770/india-retail-e-commerce-sales/" TargetMode="External"/><Relationship Id="rId5" Type="http://schemas.openxmlformats.org/officeDocument/2006/relationships/hyperlink" Target="https://www.statista.com/statistics/263771/gross-domestic-product-gdp-in-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17</cp:revision>
  <dcterms:created xsi:type="dcterms:W3CDTF">2018-07-20T04:49:00Z</dcterms:created>
  <dcterms:modified xsi:type="dcterms:W3CDTF">2018-08-14T05:27:00Z</dcterms:modified>
</cp:coreProperties>
</file>